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57C5" w:rsidRPr="00774719" w:rsidRDefault="005E61DF" w:rsidP="008E57C5">
      <w:pPr>
        <w:spacing w:after="0" w:line="240" w:lineRule="auto"/>
        <w:jc w:val="center"/>
        <w:rPr>
          <w:rFonts w:ascii="Times New Roman" w:eastAsia="Times New Roman" w:hAnsi="Times New Roman" w:cs="Times New Roman"/>
          <w:b/>
          <w:sz w:val="28"/>
          <w:szCs w:val="28"/>
        </w:rPr>
      </w:pPr>
      <w:bookmarkStart w:id="0" w:name="_GoBack"/>
      <w:bookmarkEnd w:id="0"/>
      <w:r>
        <w:rPr>
          <w:rFonts w:ascii="Times New Roman" w:eastAsia="Times New Roman" w:hAnsi="Times New Roman" w:cs="Times New Roman"/>
          <w:b/>
          <w:sz w:val="28"/>
          <w:szCs w:val="28"/>
        </w:rPr>
        <w:t xml:space="preserve">PERIOD </w:t>
      </w:r>
      <w:r w:rsidR="00BB7CB0">
        <w:rPr>
          <w:rFonts w:ascii="Times New Roman" w:eastAsia="Times New Roman" w:hAnsi="Times New Roman" w:cs="Times New Roman"/>
          <w:b/>
          <w:sz w:val="28"/>
          <w:szCs w:val="28"/>
        </w:rPr>
        <w:t xml:space="preserve">FOUR: </w:t>
      </w:r>
      <w:r>
        <w:rPr>
          <w:rFonts w:ascii="Times New Roman" w:eastAsia="Times New Roman" w:hAnsi="Times New Roman" w:cs="Times New Roman"/>
          <w:b/>
          <w:sz w:val="28"/>
          <w:szCs w:val="28"/>
        </w:rPr>
        <w:t xml:space="preserve"> </w:t>
      </w:r>
      <w:r w:rsidR="00BB7CB0">
        <w:rPr>
          <w:rFonts w:ascii="Times New Roman" w:eastAsia="Times New Roman" w:hAnsi="Times New Roman" w:cs="Times New Roman"/>
          <w:b/>
          <w:sz w:val="28"/>
          <w:szCs w:val="28"/>
        </w:rPr>
        <w:t>1800-1848; Chapters 11-15</w:t>
      </w:r>
    </w:p>
    <w:p w:rsidR="008E57C5" w:rsidRDefault="008E57C5" w:rsidP="008E57C5">
      <w:pPr>
        <w:spacing w:after="0" w:line="240" w:lineRule="auto"/>
        <w:jc w:val="center"/>
        <w:rPr>
          <w:rFonts w:ascii="Times New Roman" w:eastAsia="Times New Roman" w:hAnsi="Times New Roman" w:cs="Times New Roman"/>
          <w:b/>
          <w:sz w:val="28"/>
          <w:szCs w:val="28"/>
        </w:rPr>
      </w:pPr>
      <w:r w:rsidRPr="00774719">
        <w:rPr>
          <w:rFonts w:ascii="Times New Roman" w:eastAsia="Times New Roman" w:hAnsi="Times New Roman" w:cs="Times New Roman"/>
          <w:b/>
          <w:sz w:val="28"/>
          <w:szCs w:val="28"/>
        </w:rPr>
        <w:t xml:space="preserve">Learning Objectives and Key Concepts </w:t>
      </w:r>
    </w:p>
    <w:p w:rsidR="008E57C5" w:rsidRPr="00774719" w:rsidRDefault="008E57C5" w:rsidP="008E57C5">
      <w:pPr>
        <w:spacing w:after="0" w:line="240" w:lineRule="auto"/>
        <w:rPr>
          <w:rFonts w:ascii="Times New Roman" w:eastAsia="Times New Roman" w:hAnsi="Times New Roman" w:cs="Times New Roman"/>
          <w:b/>
          <w:bCs/>
          <w:sz w:val="28"/>
          <w:szCs w:val="28"/>
        </w:rPr>
      </w:pPr>
    </w:p>
    <w:p w:rsidR="008E57C5" w:rsidRPr="001A654A" w:rsidRDefault="008E57C5" w:rsidP="008E57C5">
      <w:pPr>
        <w:spacing w:after="0" w:line="240" w:lineRule="auto"/>
        <w:rPr>
          <w:b/>
          <w:i/>
        </w:rPr>
      </w:pPr>
      <w:r w:rsidRPr="001A654A">
        <w:rPr>
          <w:b/>
          <w:i/>
        </w:rPr>
        <w:t>ESSENTIAL QUESTIONS:</w:t>
      </w:r>
    </w:p>
    <w:p w:rsidR="009E20F0" w:rsidRDefault="008E57C5" w:rsidP="005E61DF">
      <w:pPr>
        <w:spacing w:after="0" w:line="240" w:lineRule="auto"/>
      </w:pPr>
      <w:r>
        <w:t xml:space="preserve">1.  </w:t>
      </w:r>
      <w:r w:rsidR="00C73069">
        <w:t>What are the political, ec</w:t>
      </w:r>
      <w:r w:rsidR="00A56258">
        <w:t>onomic, social and cultural significances of Jacksonian America</w:t>
      </w:r>
      <w:r w:rsidR="009E20F0">
        <w:t>?</w:t>
      </w:r>
    </w:p>
    <w:p w:rsidR="00C73069" w:rsidRDefault="00C73069" w:rsidP="005E61DF">
      <w:pPr>
        <w:spacing w:after="0" w:line="240" w:lineRule="auto"/>
      </w:pPr>
      <w:r>
        <w:t xml:space="preserve">2.  </w:t>
      </w:r>
      <w:r w:rsidR="009E20F0">
        <w:t xml:space="preserve">What are similarities and differences between </w:t>
      </w:r>
      <w:r w:rsidR="00A56258">
        <w:t>Thomas Jefferson’s political views before and after his presidency</w:t>
      </w:r>
      <w:r w:rsidR="009E20F0">
        <w:t>?</w:t>
      </w:r>
    </w:p>
    <w:p w:rsidR="009E20F0" w:rsidRDefault="009E20F0" w:rsidP="005E61DF">
      <w:pPr>
        <w:spacing w:after="0" w:line="240" w:lineRule="auto"/>
      </w:pPr>
      <w:r>
        <w:t xml:space="preserve">3.  </w:t>
      </w:r>
      <w:r w:rsidR="00A56258">
        <w:t>What were the major political, economi</w:t>
      </w:r>
      <w:r w:rsidR="003545F0">
        <w:t xml:space="preserve">c, &amp; cultural causes and effects </w:t>
      </w:r>
      <w:r w:rsidR="00A56258">
        <w:t>of the War of 1812</w:t>
      </w:r>
      <w:r>
        <w:t xml:space="preserve">? </w:t>
      </w:r>
    </w:p>
    <w:p w:rsidR="001C499D" w:rsidRDefault="001C499D" w:rsidP="005E61DF">
      <w:pPr>
        <w:spacing w:after="0" w:line="240" w:lineRule="auto"/>
      </w:pPr>
      <w:r>
        <w:t xml:space="preserve">4.  What were the causes and effects of </w:t>
      </w:r>
      <w:r w:rsidR="00A56258">
        <w:t>the American System</w:t>
      </w:r>
      <w:r>
        <w:t>?</w:t>
      </w:r>
    </w:p>
    <w:p w:rsidR="009E20F0" w:rsidRDefault="001C499D" w:rsidP="005E61DF">
      <w:pPr>
        <w:spacing w:after="0" w:line="240" w:lineRule="auto"/>
      </w:pPr>
      <w:r>
        <w:t xml:space="preserve">5.  What were the causes and effects of the </w:t>
      </w:r>
      <w:r w:rsidR="00A56258">
        <w:t xml:space="preserve">Second </w:t>
      </w:r>
      <w:r>
        <w:t xml:space="preserve">Great Awakening?  </w:t>
      </w:r>
    </w:p>
    <w:p w:rsidR="008E57C5" w:rsidRPr="001A654A" w:rsidRDefault="008E57C5" w:rsidP="008E57C5">
      <w:pPr>
        <w:spacing w:after="0" w:line="240" w:lineRule="auto"/>
        <w:ind w:right="-180"/>
        <w:rPr>
          <w:rFonts w:ascii="Times New Roman" w:eastAsia="Times New Roman" w:hAnsi="Times New Roman" w:cs="Times New Roman"/>
          <w:b/>
          <w:bCs/>
          <w:i/>
        </w:rPr>
      </w:pPr>
      <w:r w:rsidRPr="001A654A">
        <w:rPr>
          <w:rFonts w:ascii="Times New Roman" w:eastAsia="Times New Roman" w:hAnsi="Times New Roman" w:cs="Times New Roman"/>
          <w:b/>
          <w:bCs/>
          <w:i/>
        </w:rPr>
        <w:t>ESSENTIAL SKILLS</w:t>
      </w:r>
      <w:r w:rsidR="001A654A">
        <w:rPr>
          <w:rFonts w:ascii="Times New Roman" w:eastAsia="Times New Roman" w:hAnsi="Times New Roman" w:cs="Times New Roman"/>
          <w:b/>
          <w:bCs/>
          <w:i/>
        </w:rPr>
        <w:t xml:space="preserve"> FOCUSED ON FOR THIS TIME PERIOD:</w:t>
      </w:r>
    </w:p>
    <w:p w:rsidR="008E57C5" w:rsidRPr="008E1B47" w:rsidRDefault="008E1B47" w:rsidP="009E20F0">
      <w:pPr>
        <w:pStyle w:val="ListParagraph"/>
        <w:numPr>
          <w:ilvl w:val="0"/>
          <w:numId w:val="1"/>
        </w:numPr>
        <w:spacing w:after="0" w:line="240" w:lineRule="auto"/>
        <w:ind w:right="-180"/>
        <w:rPr>
          <w:rFonts w:cs="Arial"/>
          <w:sz w:val="28"/>
          <w:szCs w:val="28"/>
        </w:rPr>
      </w:pPr>
      <w:r w:rsidRPr="008E1B47">
        <w:rPr>
          <w:rFonts w:cs="Arial"/>
        </w:rPr>
        <w:t xml:space="preserve">Students will </w:t>
      </w:r>
      <w:r w:rsidR="00BB7CB0">
        <w:rPr>
          <w:rFonts w:cs="Arial"/>
        </w:rPr>
        <w:t>continue to learn</w:t>
      </w:r>
      <w:r w:rsidRPr="008E1B47">
        <w:rPr>
          <w:rFonts w:cs="Arial"/>
        </w:rPr>
        <w:t xml:space="preserve"> what the historical </w:t>
      </w:r>
      <w:r w:rsidR="003545F0">
        <w:rPr>
          <w:rFonts w:cs="Arial"/>
        </w:rPr>
        <w:t>reasoning</w:t>
      </w:r>
      <w:r w:rsidRPr="008E1B47">
        <w:rPr>
          <w:rFonts w:cs="Arial"/>
        </w:rPr>
        <w:t xml:space="preserve"> skills are an</w:t>
      </w:r>
      <w:r>
        <w:rPr>
          <w:rFonts w:cs="Arial"/>
        </w:rPr>
        <w:t>d</w:t>
      </w:r>
      <w:r w:rsidRPr="008E1B47">
        <w:rPr>
          <w:rFonts w:cs="Arial"/>
        </w:rPr>
        <w:t xml:space="preserve"> how we will </w:t>
      </w:r>
      <w:r w:rsidR="00BB7CB0">
        <w:rPr>
          <w:rFonts w:cs="Arial"/>
        </w:rPr>
        <w:t xml:space="preserve">apply them to new material learned in </w:t>
      </w:r>
      <w:r w:rsidRPr="008E1B47">
        <w:rPr>
          <w:rFonts w:cs="Arial"/>
        </w:rPr>
        <w:t>APUSH</w:t>
      </w:r>
      <w:r w:rsidRPr="008E1B47">
        <w:rPr>
          <w:rFonts w:cs="Arial"/>
          <w:sz w:val="28"/>
          <w:szCs w:val="28"/>
        </w:rPr>
        <w:t xml:space="preserve">. </w:t>
      </w:r>
    </w:p>
    <w:p w:rsidR="008E1B47" w:rsidRPr="008E1B47" w:rsidRDefault="008E1B47" w:rsidP="009E20F0">
      <w:pPr>
        <w:pStyle w:val="ListParagraph"/>
        <w:numPr>
          <w:ilvl w:val="0"/>
          <w:numId w:val="1"/>
        </w:numPr>
        <w:spacing w:after="0" w:line="240" w:lineRule="auto"/>
        <w:rPr>
          <w:rFonts w:cs="Arial"/>
        </w:rPr>
      </w:pPr>
      <w:r w:rsidRPr="008E1B47">
        <w:rPr>
          <w:rFonts w:cs="Arial"/>
        </w:rPr>
        <w:t xml:space="preserve">Students will </w:t>
      </w:r>
      <w:r w:rsidR="00BB7CB0">
        <w:rPr>
          <w:rFonts w:cs="Arial"/>
        </w:rPr>
        <w:t xml:space="preserve">continue </w:t>
      </w:r>
      <w:r w:rsidRPr="008E1B47">
        <w:rPr>
          <w:rFonts w:cs="Arial"/>
        </w:rPr>
        <w:t>to annotate their textbook and begin to develop AP level independent study habits</w:t>
      </w:r>
      <w:r w:rsidR="00BB7CB0">
        <w:rPr>
          <w:rFonts w:cs="Arial"/>
        </w:rPr>
        <w:t xml:space="preserve"> and connect newly discovered material to preciously discussed topics</w:t>
      </w:r>
      <w:r w:rsidRPr="008E1B47">
        <w:rPr>
          <w:rFonts w:cs="Arial"/>
        </w:rPr>
        <w:t xml:space="preserve">. </w:t>
      </w:r>
    </w:p>
    <w:p w:rsidR="008E1B47" w:rsidRDefault="008E1B47" w:rsidP="009E20F0">
      <w:pPr>
        <w:numPr>
          <w:ilvl w:val="0"/>
          <w:numId w:val="1"/>
        </w:numPr>
        <w:spacing w:after="0" w:line="240" w:lineRule="auto"/>
        <w:rPr>
          <w:rFonts w:cs="Arial"/>
        </w:rPr>
      </w:pPr>
      <w:r w:rsidRPr="008E1B47">
        <w:rPr>
          <w:rFonts w:cs="Arial"/>
        </w:rPr>
        <w:t xml:space="preserve">Students will </w:t>
      </w:r>
      <w:r w:rsidR="00BB7CB0">
        <w:rPr>
          <w:rFonts w:cs="Arial"/>
        </w:rPr>
        <w:t>continue to categorize</w:t>
      </w:r>
      <w:r w:rsidRPr="008E1B47">
        <w:rPr>
          <w:rFonts w:cs="Arial"/>
        </w:rPr>
        <w:t xml:space="preserve"> APUSH themes as established by the College Board. </w:t>
      </w:r>
    </w:p>
    <w:p w:rsidR="009E20F0" w:rsidRPr="008E1B47" w:rsidRDefault="009E20F0" w:rsidP="009E20F0">
      <w:pPr>
        <w:numPr>
          <w:ilvl w:val="0"/>
          <w:numId w:val="1"/>
        </w:numPr>
        <w:spacing w:after="0" w:line="240" w:lineRule="auto"/>
        <w:rPr>
          <w:rFonts w:cs="Arial"/>
        </w:rPr>
      </w:pPr>
      <w:r>
        <w:rPr>
          <w:rFonts w:cs="Arial"/>
        </w:rPr>
        <w:t>Students will analyze primary source material to determine perspective</w:t>
      </w:r>
      <w:r w:rsidR="00BB7CB0">
        <w:rPr>
          <w:rFonts w:cs="Arial"/>
        </w:rPr>
        <w:t xml:space="preserve"> and learn how to incorporate their analysis into a coherent Document Based Questions</w:t>
      </w:r>
      <w:r>
        <w:rPr>
          <w:rFonts w:cs="Arial"/>
        </w:rPr>
        <w:t xml:space="preserve">. </w:t>
      </w:r>
    </w:p>
    <w:tbl>
      <w:tblPr>
        <w:tblStyle w:val="TableGrid"/>
        <w:tblpPr w:leftFromText="180" w:rightFromText="180" w:vertAnchor="page" w:horzAnchor="margin" w:tblpXSpec="center" w:tblpY="6046"/>
        <w:tblW w:w="0" w:type="auto"/>
        <w:tblLook w:val="04A0" w:firstRow="1" w:lastRow="0" w:firstColumn="1" w:lastColumn="0" w:noHBand="0" w:noVBand="1"/>
      </w:tblPr>
      <w:tblGrid>
        <w:gridCol w:w="7160"/>
        <w:gridCol w:w="5458"/>
      </w:tblGrid>
      <w:tr w:rsidR="00BB7CB0" w:rsidTr="00A56258">
        <w:trPr>
          <w:trHeight w:val="440"/>
        </w:trPr>
        <w:tc>
          <w:tcPr>
            <w:tcW w:w="7160" w:type="dxa"/>
          </w:tcPr>
          <w:p w:rsidR="00BB7CB0" w:rsidRDefault="00BB7CB0" w:rsidP="00BB7CB0">
            <w:pPr>
              <w:jc w:val="center"/>
            </w:pPr>
            <w:r>
              <w:t>Major Learning Objectives:</w:t>
            </w:r>
          </w:p>
        </w:tc>
        <w:tc>
          <w:tcPr>
            <w:tcW w:w="5458" w:type="dxa"/>
          </w:tcPr>
          <w:p w:rsidR="00BB7CB0" w:rsidRDefault="00BB7CB0" w:rsidP="00BB7CB0">
            <w:pPr>
              <w:jc w:val="center"/>
            </w:pPr>
            <w:r>
              <w:t>Key Concepts:</w:t>
            </w:r>
          </w:p>
        </w:tc>
      </w:tr>
      <w:tr w:rsidR="00BB7CB0" w:rsidRPr="00B82F9C" w:rsidTr="00A56258">
        <w:trPr>
          <w:trHeight w:val="618"/>
        </w:trPr>
        <w:tc>
          <w:tcPr>
            <w:tcW w:w="7160" w:type="dxa"/>
          </w:tcPr>
          <w:p w:rsidR="00BB7CB0" w:rsidRPr="00456B6E" w:rsidRDefault="00BB7CB0" w:rsidP="00BB7CB0">
            <w:pPr>
              <w:rPr>
                <w:b/>
              </w:rPr>
            </w:pPr>
            <w:r>
              <w:rPr>
                <w:b/>
                <w:u w:val="single"/>
              </w:rPr>
              <w:t xml:space="preserve"> Key Concept 4</w:t>
            </w:r>
            <w:r w:rsidRPr="00456B6E">
              <w:rPr>
                <w:b/>
                <w:u w:val="single"/>
              </w:rPr>
              <w:t>.1</w:t>
            </w:r>
            <w:r>
              <w:rPr>
                <w:b/>
                <w:u w:val="single"/>
              </w:rPr>
              <w:t>:</w:t>
            </w:r>
          </w:p>
          <w:p w:rsidR="00BB7CB0" w:rsidRPr="001C499D" w:rsidRDefault="00BB7CB0" w:rsidP="00BB7CB0">
            <w:pPr>
              <w:rPr>
                <w:sz w:val="18"/>
                <w:szCs w:val="18"/>
              </w:rPr>
            </w:pPr>
            <w:r w:rsidRPr="008E2070">
              <w:rPr>
                <w:b/>
              </w:rPr>
              <w:t>The United States began to develop a modern democracy and celebrated a new national culture, while Americans sought to define the nation’s democratic ideals and change their society and institutions to match them.</w:t>
            </w:r>
          </w:p>
        </w:tc>
        <w:tc>
          <w:tcPr>
            <w:tcW w:w="5458" w:type="dxa"/>
          </w:tcPr>
          <w:p w:rsidR="00BB7CB0" w:rsidRPr="00A56258" w:rsidRDefault="00A56258" w:rsidP="00A56258">
            <w:pPr>
              <w:rPr>
                <w:rFonts w:asciiTheme="majorHAnsi" w:hAnsiTheme="majorHAnsi"/>
                <w:sz w:val="18"/>
                <w:szCs w:val="18"/>
              </w:rPr>
            </w:pPr>
            <w:r w:rsidRPr="00A56258">
              <w:rPr>
                <w:rFonts w:asciiTheme="majorHAnsi" w:eastAsia="Times New Roman" w:hAnsiTheme="majorHAnsi" w:cs="Times New Roman"/>
                <w:sz w:val="18"/>
                <w:szCs w:val="18"/>
              </w:rPr>
              <w:t xml:space="preserve">Revolution of 1800, paradox of Jeffersonian philosophy, Louisiana Purchase and the significance of the west, the Marshall Court, James Madison and early causes of the War of 1812. </w:t>
            </w:r>
            <w:r w:rsidRPr="00A56258">
              <w:rPr>
                <w:rFonts w:asciiTheme="majorHAnsi" w:hAnsiTheme="majorHAnsi"/>
                <w:sz w:val="18"/>
                <w:szCs w:val="18"/>
              </w:rPr>
              <w:t xml:space="preserve">The Election of 1824; Jacksonian Democracy and the “common man”, nullification crisis, the bank war, Native American policy, the Whig Party.    Cult of Domesticity, Second Great Awakening, reform movements, utopian experiments, Transcendentalism, national literature and art.    </w:t>
            </w:r>
          </w:p>
        </w:tc>
      </w:tr>
      <w:tr w:rsidR="00BB7CB0" w:rsidTr="00A56258">
        <w:trPr>
          <w:trHeight w:val="782"/>
        </w:trPr>
        <w:tc>
          <w:tcPr>
            <w:tcW w:w="7160" w:type="dxa"/>
          </w:tcPr>
          <w:p w:rsidR="00BB7CB0" w:rsidRDefault="00BB7CB0" w:rsidP="00BB7CB0">
            <w:pPr>
              <w:rPr>
                <w:b/>
              </w:rPr>
            </w:pPr>
            <w:r w:rsidRPr="007A177F">
              <w:rPr>
                <w:b/>
                <w:u w:val="single"/>
              </w:rPr>
              <w:t>Key Concept 4.2:</w:t>
            </w:r>
            <w:r w:rsidRPr="007A177F">
              <w:rPr>
                <w:b/>
              </w:rPr>
              <w:t xml:space="preserve"> </w:t>
            </w:r>
          </w:p>
          <w:p w:rsidR="00BB7CB0" w:rsidRPr="001C499D" w:rsidRDefault="00BB7CB0" w:rsidP="00BB7CB0">
            <w:pPr>
              <w:ind w:right="780"/>
              <w:rPr>
                <w:sz w:val="18"/>
                <w:szCs w:val="18"/>
              </w:rPr>
            </w:pPr>
            <w:r w:rsidRPr="007A177F">
              <w:rPr>
                <w:b/>
              </w:rPr>
              <w:t>Innovations in technology, agriculture, and commerce powerfully accelerated the American economy, precipitating profound changes to U.S. society and to national and regional identities.</w:t>
            </w:r>
          </w:p>
        </w:tc>
        <w:tc>
          <w:tcPr>
            <w:tcW w:w="5458" w:type="dxa"/>
          </w:tcPr>
          <w:p w:rsidR="00BB7CB0" w:rsidRPr="00A56258" w:rsidRDefault="00A56258" w:rsidP="00BB7CB0">
            <w:pPr>
              <w:rPr>
                <w:rFonts w:asciiTheme="majorHAnsi" w:hAnsiTheme="majorHAnsi"/>
                <w:sz w:val="18"/>
                <w:szCs w:val="18"/>
              </w:rPr>
            </w:pPr>
            <w:r w:rsidRPr="00A56258">
              <w:rPr>
                <w:rFonts w:asciiTheme="majorHAnsi" w:hAnsiTheme="majorHAnsi"/>
                <w:sz w:val="18"/>
                <w:szCs w:val="18"/>
              </w:rPr>
              <w:t>Economic and transportation revolutions, beginning of the American factory system, emergence of “King Cotton”, immigration and nativism.</w:t>
            </w:r>
          </w:p>
        </w:tc>
      </w:tr>
      <w:tr w:rsidR="00BB7CB0" w:rsidTr="00A56258">
        <w:trPr>
          <w:trHeight w:val="782"/>
        </w:trPr>
        <w:tc>
          <w:tcPr>
            <w:tcW w:w="7160" w:type="dxa"/>
          </w:tcPr>
          <w:p w:rsidR="00BB7CB0" w:rsidRPr="00F378B4" w:rsidRDefault="00BB7CB0" w:rsidP="00C479C3">
            <w:pPr>
              <w:rPr>
                <w:b/>
                <w:u w:val="single"/>
              </w:rPr>
            </w:pPr>
            <w:r w:rsidRPr="00F378B4">
              <w:rPr>
                <w:b/>
                <w:u w:val="single"/>
              </w:rPr>
              <w:t xml:space="preserve">Key Concept 4.3: </w:t>
            </w:r>
          </w:p>
          <w:p w:rsidR="00BB7CB0" w:rsidRPr="00F378B4" w:rsidRDefault="00BB7CB0" w:rsidP="00C479C3">
            <w:pPr>
              <w:rPr>
                <w:b/>
              </w:rPr>
            </w:pPr>
            <w:r w:rsidRPr="00F378B4">
              <w:rPr>
                <w:b/>
              </w:rPr>
              <w:t>The U.S. interest in increasing foreign trade and expanding its national borders shaped the nation’s foreign policy and spurred government and private initiatives.</w:t>
            </w:r>
          </w:p>
        </w:tc>
        <w:tc>
          <w:tcPr>
            <w:tcW w:w="5458" w:type="dxa"/>
          </w:tcPr>
          <w:p w:rsidR="00BB7CB0" w:rsidRPr="00A56258" w:rsidRDefault="00A56258" w:rsidP="00BB7CB0">
            <w:pPr>
              <w:rPr>
                <w:rFonts w:asciiTheme="majorHAnsi" w:hAnsiTheme="majorHAnsi"/>
                <w:sz w:val="18"/>
                <w:szCs w:val="18"/>
              </w:rPr>
            </w:pPr>
            <w:r w:rsidRPr="00A56258">
              <w:rPr>
                <w:rFonts w:asciiTheme="majorHAnsi" w:hAnsiTheme="majorHAnsi"/>
                <w:sz w:val="18"/>
                <w:szCs w:val="18"/>
              </w:rPr>
              <w:t>War of 1812 (conduct and theaters), Hartford Convention, Battle of  New Orleans, James Monroe and the Era of Good Feelings, settlement of the west, Missouri Compromise, and foreign affairs (Canada, Florida, and the Monroe Doctrine).</w:t>
            </w:r>
          </w:p>
        </w:tc>
      </w:tr>
    </w:tbl>
    <w:p w:rsidR="008E1B47" w:rsidRPr="008E1B47" w:rsidRDefault="008E1B47" w:rsidP="009E20F0">
      <w:pPr>
        <w:spacing w:after="0" w:line="240" w:lineRule="auto"/>
        <w:ind w:left="360" w:right="-180"/>
        <w:rPr>
          <w:rFonts w:eastAsia="Times New Roman" w:cs="Times New Roman"/>
          <w:bCs/>
        </w:rPr>
      </w:pPr>
    </w:p>
    <w:p w:rsidR="008E57C5" w:rsidRDefault="008E57C5" w:rsidP="009E20F0">
      <w:pPr>
        <w:spacing w:after="0" w:line="240" w:lineRule="auto"/>
        <w:ind w:right="-180"/>
        <w:rPr>
          <w:rFonts w:ascii="Times New Roman" w:eastAsia="Times New Roman" w:hAnsi="Times New Roman" w:cs="Times New Roman"/>
          <w:bCs/>
          <w:sz w:val="28"/>
          <w:szCs w:val="28"/>
        </w:rPr>
      </w:pPr>
    </w:p>
    <w:p w:rsidR="008E57C5" w:rsidRDefault="00BB7CB0" w:rsidP="001A654A">
      <w:pPr>
        <w:spacing w:after="0" w:line="240" w:lineRule="auto"/>
        <w:ind w:right="-180"/>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lastRenderedPageBreak/>
        <w:t xml:space="preserve">PERIOD 4 </w:t>
      </w:r>
      <w:r w:rsidR="001A654A">
        <w:rPr>
          <w:rFonts w:ascii="Times New Roman" w:eastAsia="Times New Roman" w:hAnsi="Times New Roman" w:cs="Times New Roman"/>
          <w:bCs/>
          <w:sz w:val="28"/>
          <w:szCs w:val="28"/>
        </w:rPr>
        <w:t>CALENDAR</w:t>
      </w:r>
      <w:r w:rsidR="001C499D">
        <w:rPr>
          <w:rFonts w:ascii="Times New Roman" w:eastAsia="Times New Roman" w:hAnsi="Times New Roman" w:cs="Times New Roman"/>
          <w:bCs/>
          <w:sz w:val="28"/>
          <w:szCs w:val="28"/>
        </w:rPr>
        <w:t xml:space="preserve"> 1</w:t>
      </w:r>
      <w:r>
        <w:rPr>
          <w:rFonts w:ascii="Times New Roman" w:eastAsia="Times New Roman" w:hAnsi="Times New Roman" w:cs="Times New Roman"/>
          <w:bCs/>
          <w:sz w:val="28"/>
          <w:szCs w:val="28"/>
        </w:rPr>
        <w:t>800-1848</w:t>
      </w:r>
    </w:p>
    <w:p w:rsidR="008E57C5" w:rsidRDefault="008E57C5" w:rsidP="008E57C5">
      <w:pPr>
        <w:spacing w:after="0" w:line="240" w:lineRule="auto"/>
        <w:ind w:right="-180"/>
        <w:rPr>
          <w:rFonts w:ascii="Times New Roman" w:eastAsia="Times New Roman" w:hAnsi="Times New Roman" w:cs="Times New Roman"/>
          <w:bCs/>
          <w:sz w:val="28"/>
          <w:szCs w:val="28"/>
        </w:rPr>
      </w:pPr>
    </w:p>
    <w:tbl>
      <w:tblPr>
        <w:tblStyle w:val="TableGrid"/>
        <w:tblW w:w="0" w:type="auto"/>
        <w:tblLook w:val="04A0" w:firstRow="1" w:lastRow="0" w:firstColumn="1" w:lastColumn="0" w:noHBand="0" w:noVBand="1"/>
      </w:tblPr>
      <w:tblGrid>
        <w:gridCol w:w="2586"/>
        <w:gridCol w:w="2596"/>
        <w:gridCol w:w="2589"/>
        <w:gridCol w:w="2589"/>
        <w:gridCol w:w="2590"/>
      </w:tblGrid>
      <w:tr w:rsidR="006F79BC" w:rsidTr="00140FDC">
        <w:tc>
          <w:tcPr>
            <w:tcW w:w="2635" w:type="dxa"/>
          </w:tcPr>
          <w:p w:rsidR="008E57C5" w:rsidRDefault="008E57C5" w:rsidP="00140FDC">
            <w:pPr>
              <w:jc w:val="center"/>
            </w:pPr>
            <w:r>
              <w:t>MONDAY</w:t>
            </w:r>
          </w:p>
        </w:tc>
        <w:tc>
          <w:tcPr>
            <w:tcW w:w="2635" w:type="dxa"/>
          </w:tcPr>
          <w:p w:rsidR="008E57C5" w:rsidRDefault="008E57C5" w:rsidP="00140FDC">
            <w:pPr>
              <w:jc w:val="center"/>
            </w:pPr>
            <w:r>
              <w:t>TUESDAY</w:t>
            </w:r>
          </w:p>
        </w:tc>
        <w:tc>
          <w:tcPr>
            <w:tcW w:w="2635" w:type="dxa"/>
          </w:tcPr>
          <w:p w:rsidR="008E57C5" w:rsidRDefault="008E57C5" w:rsidP="00140FDC">
            <w:pPr>
              <w:jc w:val="center"/>
            </w:pPr>
            <w:r>
              <w:t>WEDNESDAY</w:t>
            </w:r>
          </w:p>
        </w:tc>
        <w:tc>
          <w:tcPr>
            <w:tcW w:w="2635" w:type="dxa"/>
          </w:tcPr>
          <w:p w:rsidR="008E57C5" w:rsidRDefault="008E57C5" w:rsidP="00140FDC">
            <w:pPr>
              <w:jc w:val="center"/>
            </w:pPr>
            <w:r>
              <w:t>THURSDAY</w:t>
            </w:r>
          </w:p>
        </w:tc>
        <w:tc>
          <w:tcPr>
            <w:tcW w:w="2636" w:type="dxa"/>
          </w:tcPr>
          <w:p w:rsidR="008E57C5" w:rsidRDefault="008E57C5" w:rsidP="00140FDC">
            <w:pPr>
              <w:jc w:val="center"/>
            </w:pPr>
            <w:r>
              <w:t>FRIDAY</w:t>
            </w:r>
          </w:p>
        </w:tc>
      </w:tr>
      <w:tr w:rsidR="006F79BC" w:rsidTr="00BB7CB0">
        <w:trPr>
          <w:trHeight w:val="1592"/>
        </w:trPr>
        <w:tc>
          <w:tcPr>
            <w:tcW w:w="2635" w:type="dxa"/>
          </w:tcPr>
          <w:p w:rsidR="008E57C5" w:rsidRDefault="00BB7CB0" w:rsidP="001A654A">
            <w:pPr>
              <w:jc w:val="center"/>
            </w:pPr>
            <w:r>
              <w:t>1</w:t>
            </w:r>
            <w:r w:rsidR="00550390">
              <w:t>0</w:t>
            </w:r>
            <w:r>
              <w:t>/</w:t>
            </w:r>
            <w:r w:rsidR="00550390">
              <w:t>31</w:t>
            </w:r>
          </w:p>
          <w:p w:rsidR="00550390" w:rsidRDefault="00550390" w:rsidP="00550390">
            <w:pPr>
              <w:jc w:val="center"/>
            </w:pPr>
          </w:p>
          <w:p w:rsidR="00550390" w:rsidRDefault="00550390" w:rsidP="00550390">
            <w:pPr>
              <w:jc w:val="center"/>
              <w:rPr>
                <w:b/>
              </w:rPr>
            </w:pPr>
            <w:r>
              <w:t>Celebration of American Folklore &amp; Culture</w:t>
            </w:r>
          </w:p>
          <w:p w:rsidR="00BB7CB0" w:rsidRPr="002C5142" w:rsidRDefault="00BB7CB0" w:rsidP="00550390">
            <w:pPr>
              <w:jc w:val="center"/>
            </w:pPr>
          </w:p>
        </w:tc>
        <w:tc>
          <w:tcPr>
            <w:tcW w:w="2635" w:type="dxa"/>
          </w:tcPr>
          <w:p w:rsidR="008E57C5" w:rsidRDefault="00BB7CB0" w:rsidP="00140FDC">
            <w:pPr>
              <w:jc w:val="center"/>
            </w:pPr>
            <w:r>
              <w:t>11/</w:t>
            </w:r>
            <w:r w:rsidR="00550390">
              <w:t>1</w:t>
            </w:r>
          </w:p>
          <w:p w:rsidR="00BB7CB0" w:rsidRDefault="00550390" w:rsidP="00140FDC">
            <w:pPr>
              <w:jc w:val="center"/>
            </w:pPr>
            <w:r>
              <w:t>SCHOOL CLOSED-</w:t>
            </w:r>
          </w:p>
          <w:p w:rsidR="00550390" w:rsidRPr="00FD7591" w:rsidRDefault="00550390" w:rsidP="00140FDC">
            <w:pPr>
              <w:jc w:val="center"/>
            </w:pPr>
            <w:r>
              <w:t>PROFESSIONAL DEVELOPMENT DAY</w:t>
            </w:r>
          </w:p>
        </w:tc>
        <w:tc>
          <w:tcPr>
            <w:tcW w:w="2635" w:type="dxa"/>
          </w:tcPr>
          <w:p w:rsidR="008E57C5" w:rsidRDefault="00BB7CB0" w:rsidP="00BB7CB0">
            <w:pPr>
              <w:jc w:val="center"/>
            </w:pPr>
            <w:r>
              <w:t>11/</w:t>
            </w:r>
            <w:r w:rsidR="00550390">
              <w:t>2</w:t>
            </w:r>
          </w:p>
          <w:p w:rsidR="00BB7CB0" w:rsidRDefault="00550390" w:rsidP="00550390">
            <w:pPr>
              <w:jc w:val="center"/>
            </w:pPr>
            <w:r>
              <w:t>The Transition from Adams to Jefferson</w:t>
            </w:r>
          </w:p>
          <w:p w:rsidR="00550390" w:rsidRPr="0093514E" w:rsidRDefault="00550390" w:rsidP="00550390">
            <w:pPr>
              <w:jc w:val="center"/>
            </w:pPr>
            <w:r>
              <w:t>Jefferson before &amp; after the presidency</w:t>
            </w:r>
          </w:p>
        </w:tc>
        <w:tc>
          <w:tcPr>
            <w:tcW w:w="2635" w:type="dxa"/>
          </w:tcPr>
          <w:p w:rsidR="00F05445" w:rsidRDefault="00BB7CB0" w:rsidP="00F05445">
            <w:pPr>
              <w:jc w:val="center"/>
            </w:pPr>
            <w:r>
              <w:t>11/</w:t>
            </w:r>
            <w:r w:rsidR="00550390">
              <w:t>3</w:t>
            </w:r>
          </w:p>
          <w:p w:rsidR="00550390" w:rsidRDefault="00550390" w:rsidP="00BB7CB0"/>
          <w:p w:rsidR="00BB7CB0" w:rsidRPr="00F05445" w:rsidRDefault="00BB7CB0" w:rsidP="00BB7CB0">
            <w:r>
              <w:t>Causes of the War of 1812</w:t>
            </w:r>
          </w:p>
        </w:tc>
        <w:tc>
          <w:tcPr>
            <w:tcW w:w="2636" w:type="dxa"/>
          </w:tcPr>
          <w:p w:rsidR="00F05445" w:rsidRDefault="00BB7CB0" w:rsidP="00F05445">
            <w:pPr>
              <w:jc w:val="center"/>
            </w:pPr>
            <w:r>
              <w:t>11/</w:t>
            </w:r>
            <w:r w:rsidR="00550390">
              <w:t>4</w:t>
            </w:r>
          </w:p>
          <w:p w:rsidR="00550390" w:rsidRDefault="00550390" w:rsidP="00F05445">
            <w:pPr>
              <w:jc w:val="center"/>
            </w:pPr>
          </w:p>
          <w:p w:rsidR="00BB7CB0" w:rsidRDefault="00550390" w:rsidP="00F05445">
            <w:pPr>
              <w:jc w:val="center"/>
            </w:pPr>
            <w:r>
              <w:t xml:space="preserve">Effects of </w:t>
            </w:r>
            <w:r w:rsidR="00BB7CB0">
              <w:t>The War of 1812</w:t>
            </w:r>
          </w:p>
          <w:p w:rsidR="00BB7CB0" w:rsidRDefault="00BB7CB0" w:rsidP="00F05445">
            <w:pPr>
              <w:jc w:val="center"/>
            </w:pPr>
          </w:p>
          <w:p w:rsidR="00BB7CB0" w:rsidRDefault="00BB7CB0" w:rsidP="00F05445">
            <w:pPr>
              <w:jc w:val="center"/>
            </w:pPr>
          </w:p>
          <w:p w:rsidR="00BB7CB0" w:rsidRDefault="00BB7CB0" w:rsidP="00F05445">
            <w:pPr>
              <w:jc w:val="center"/>
            </w:pPr>
          </w:p>
          <w:p w:rsidR="00BB7CB0" w:rsidRPr="003F3F19" w:rsidRDefault="003F3F19" w:rsidP="00BB7CB0">
            <w:pPr>
              <w:rPr>
                <w:b/>
              </w:rPr>
            </w:pPr>
            <w:r>
              <w:rPr>
                <w:b/>
              </w:rPr>
              <w:t>DUE: READING GUIDES FOR CHAPTERS 11 &amp; 12</w:t>
            </w:r>
          </w:p>
        </w:tc>
      </w:tr>
      <w:tr w:rsidR="006F79BC" w:rsidTr="00BB7CB0">
        <w:trPr>
          <w:trHeight w:val="1700"/>
        </w:trPr>
        <w:tc>
          <w:tcPr>
            <w:tcW w:w="2635" w:type="dxa"/>
          </w:tcPr>
          <w:p w:rsidR="00F05445" w:rsidRDefault="00BB7CB0" w:rsidP="00140FDC">
            <w:pPr>
              <w:jc w:val="center"/>
              <w:rPr>
                <w:b/>
              </w:rPr>
            </w:pPr>
            <w:r>
              <w:rPr>
                <w:b/>
              </w:rPr>
              <w:t>11/</w:t>
            </w:r>
            <w:r w:rsidR="00550390">
              <w:rPr>
                <w:b/>
              </w:rPr>
              <w:t>7</w:t>
            </w:r>
          </w:p>
          <w:p w:rsidR="003F3F19" w:rsidRDefault="003F3F19" w:rsidP="00140FDC">
            <w:pPr>
              <w:jc w:val="center"/>
            </w:pPr>
            <w:r>
              <w:t>The Era of Good Feelings</w:t>
            </w:r>
          </w:p>
          <w:p w:rsidR="006F79BC" w:rsidRPr="003F3F19" w:rsidRDefault="006F79BC" w:rsidP="00140FDC">
            <w:pPr>
              <w:jc w:val="center"/>
            </w:pPr>
            <w:r>
              <w:t>Sectionalism</w:t>
            </w:r>
          </w:p>
        </w:tc>
        <w:tc>
          <w:tcPr>
            <w:tcW w:w="2635" w:type="dxa"/>
          </w:tcPr>
          <w:p w:rsidR="003A283E" w:rsidRDefault="00BB7CB0" w:rsidP="00140FDC">
            <w:pPr>
              <w:jc w:val="center"/>
            </w:pPr>
            <w:r>
              <w:t>11/</w:t>
            </w:r>
            <w:r w:rsidR="00550390">
              <w:t>8</w:t>
            </w:r>
          </w:p>
          <w:p w:rsidR="003F3F19" w:rsidRDefault="006F79BC" w:rsidP="00140FDC">
            <w:pPr>
              <w:jc w:val="center"/>
            </w:pPr>
            <w:r>
              <w:t>NO SCHOOL- PRESIDENTIAL ELECTION</w:t>
            </w:r>
          </w:p>
          <w:p w:rsidR="006F79BC" w:rsidRPr="00F05445" w:rsidRDefault="006F79BC" w:rsidP="00140FDC">
            <w:pPr>
              <w:jc w:val="center"/>
            </w:pPr>
          </w:p>
        </w:tc>
        <w:tc>
          <w:tcPr>
            <w:tcW w:w="2635" w:type="dxa"/>
          </w:tcPr>
          <w:p w:rsidR="003A283E" w:rsidRPr="006F79BC" w:rsidRDefault="00BB7CB0" w:rsidP="001A654A">
            <w:pPr>
              <w:jc w:val="center"/>
            </w:pPr>
            <w:r w:rsidRPr="006F79BC">
              <w:t>11/</w:t>
            </w:r>
            <w:r w:rsidR="00550390" w:rsidRPr="006F79BC">
              <w:t>9</w:t>
            </w:r>
          </w:p>
          <w:p w:rsidR="003F3F19" w:rsidRPr="006F79BC" w:rsidRDefault="00550390" w:rsidP="001A654A">
            <w:pPr>
              <w:jc w:val="center"/>
            </w:pPr>
            <w:r w:rsidRPr="006F79BC">
              <w:t>The Marshall Court</w:t>
            </w:r>
          </w:p>
          <w:p w:rsidR="003F3F19" w:rsidRPr="006F79BC" w:rsidRDefault="003F3F19" w:rsidP="001A654A">
            <w:pPr>
              <w:jc w:val="center"/>
            </w:pPr>
          </w:p>
          <w:p w:rsidR="003F3F19" w:rsidRPr="006F79BC" w:rsidRDefault="003F3F19" w:rsidP="001A654A">
            <w:pPr>
              <w:jc w:val="center"/>
            </w:pPr>
          </w:p>
          <w:p w:rsidR="003F3F19" w:rsidRPr="006F79BC" w:rsidRDefault="003F3F19" w:rsidP="001A654A">
            <w:pPr>
              <w:jc w:val="center"/>
            </w:pPr>
          </w:p>
          <w:p w:rsidR="003F3F19" w:rsidRPr="006F79BC" w:rsidRDefault="003F3F19" w:rsidP="006F79BC">
            <w:pPr>
              <w:jc w:val="center"/>
              <w:rPr>
                <w:b/>
              </w:rPr>
            </w:pPr>
          </w:p>
        </w:tc>
        <w:tc>
          <w:tcPr>
            <w:tcW w:w="2635" w:type="dxa"/>
          </w:tcPr>
          <w:p w:rsidR="003F3F19" w:rsidRPr="006F79BC" w:rsidRDefault="00BB7CB0" w:rsidP="00550390">
            <w:pPr>
              <w:jc w:val="center"/>
            </w:pPr>
            <w:r w:rsidRPr="006F79BC">
              <w:t>11/1</w:t>
            </w:r>
            <w:r w:rsidR="00550390" w:rsidRPr="006F79BC">
              <w:t>0</w:t>
            </w:r>
          </w:p>
          <w:p w:rsidR="00550390" w:rsidRPr="006F79BC" w:rsidRDefault="00550390" w:rsidP="00550390">
            <w:pPr>
              <w:jc w:val="center"/>
            </w:pPr>
          </w:p>
          <w:p w:rsidR="006F79BC" w:rsidRPr="006F79BC" w:rsidRDefault="006F79BC" w:rsidP="006F79BC">
            <w:pPr>
              <w:jc w:val="center"/>
            </w:pPr>
            <w:r w:rsidRPr="006F79BC">
              <w:t>Election of 1824 &amp; Jacksonian America</w:t>
            </w:r>
          </w:p>
          <w:p w:rsidR="006F79BC" w:rsidRDefault="006F79BC" w:rsidP="006F79BC">
            <w:pPr>
              <w:jc w:val="center"/>
            </w:pPr>
            <w:r w:rsidRPr="006F79BC">
              <w:t>Was Jackson a hero or a tyrant?</w:t>
            </w:r>
          </w:p>
          <w:p w:rsidR="00EF0738" w:rsidRPr="006F79BC" w:rsidRDefault="00EF0738" w:rsidP="00550390">
            <w:pPr>
              <w:jc w:val="center"/>
            </w:pPr>
            <w:r w:rsidRPr="006F79BC">
              <w:t xml:space="preserve"> </w:t>
            </w:r>
          </w:p>
        </w:tc>
        <w:tc>
          <w:tcPr>
            <w:tcW w:w="2636" w:type="dxa"/>
          </w:tcPr>
          <w:p w:rsidR="003A283E" w:rsidRPr="006F79BC" w:rsidRDefault="00BB7CB0" w:rsidP="00140FDC">
            <w:pPr>
              <w:jc w:val="center"/>
            </w:pPr>
            <w:r w:rsidRPr="006F79BC">
              <w:t>11/1</w:t>
            </w:r>
            <w:r w:rsidR="00550390" w:rsidRPr="006F79BC">
              <w:t>1</w:t>
            </w:r>
          </w:p>
          <w:p w:rsidR="003F3F19" w:rsidRPr="006F79BC" w:rsidRDefault="003F3F19" w:rsidP="00140FDC">
            <w:pPr>
              <w:jc w:val="center"/>
            </w:pPr>
          </w:p>
          <w:p w:rsidR="003F3F19" w:rsidRPr="006F79BC" w:rsidRDefault="00550390" w:rsidP="00140FDC">
            <w:pPr>
              <w:jc w:val="center"/>
            </w:pPr>
            <w:r w:rsidRPr="006F79BC">
              <w:t>Jackson DBQ Prep</w:t>
            </w:r>
          </w:p>
          <w:p w:rsidR="003F3F19" w:rsidRPr="006F79BC" w:rsidRDefault="003F3F19" w:rsidP="00140FDC">
            <w:pPr>
              <w:jc w:val="center"/>
            </w:pPr>
          </w:p>
          <w:p w:rsidR="006F79BC" w:rsidRDefault="006F79BC" w:rsidP="006F79BC">
            <w:pPr>
              <w:jc w:val="center"/>
              <w:rPr>
                <w:b/>
              </w:rPr>
            </w:pPr>
            <w:r>
              <w:rPr>
                <w:b/>
              </w:rPr>
              <w:t>DUE: CHAPTERS 13 &amp; 14</w:t>
            </w:r>
          </w:p>
          <w:p w:rsidR="003F3F19" w:rsidRDefault="006F79BC" w:rsidP="006F79BC">
            <w:pPr>
              <w:jc w:val="center"/>
            </w:pPr>
            <w:r>
              <w:rPr>
                <w:b/>
              </w:rPr>
              <w:t>STUDY GUIDES</w:t>
            </w:r>
          </w:p>
          <w:p w:rsidR="006F79BC" w:rsidRPr="006F79BC" w:rsidRDefault="006F79BC" w:rsidP="006F79BC">
            <w:pPr>
              <w:jc w:val="center"/>
            </w:pPr>
          </w:p>
        </w:tc>
      </w:tr>
      <w:tr w:rsidR="006F79BC" w:rsidTr="00140FDC">
        <w:trPr>
          <w:trHeight w:val="1898"/>
        </w:trPr>
        <w:tc>
          <w:tcPr>
            <w:tcW w:w="2635" w:type="dxa"/>
          </w:tcPr>
          <w:p w:rsidR="009E20F0" w:rsidRDefault="00BB7CB0" w:rsidP="00140FDC">
            <w:pPr>
              <w:jc w:val="center"/>
            </w:pPr>
            <w:r>
              <w:t>11/1</w:t>
            </w:r>
            <w:r w:rsidR="00550390">
              <w:t>4</w:t>
            </w:r>
          </w:p>
          <w:p w:rsidR="00A56258" w:rsidRDefault="00A56258" w:rsidP="00140FDC">
            <w:pPr>
              <w:jc w:val="center"/>
            </w:pPr>
          </w:p>
          <w:p w:rsidR="006F79BC" w:rsidRDefault="006F79BC" w:rsidP="00140FDC">
            <w:pPr>
              <w:jc w:val="center"/>
            </w:pPr>
            <w:r>
              <w:t xml:space="preserve">In class DBQ </w:t>
            </w:r>
          </w:p>
          <w:p w:rsidR="006F79BC" w:rsidRDefault="006F79BC" w:rsidP="00140FDC">
            <w:pPr>
              <w:jc w:val="center"/>
            </w:pPr>
          </w:p>
          <w:p w:rsidR="006F79BC" w:rsidRDefault="006F79BC" w:rsidP="00140FDC">
            <w:pPr>
              <w:jc w:val="center"/>
            </w:pPr>
          </w:p>
          <w:p w:rsidR="006F79BC" w:rsidRDefault="006F79BC" w:rsidP="00140FDC">
            <w:pPr>
              <w:jc w:val="center"/>
            </w:pPr>
          </w:p>
          <w:p w:rsidR="006F79BC" w:rsidRPr="006F79BC" w:rsidRDefault="006F79BC" w:rsidP="00140FDC">
            <w:pPr>
              <w:jc w:val="center"/>
              <w:rPr>
                <w:b/>
              </w:rPr>
            </w:pPr>
            <w:r w:rsidRPr="006F79BC">
              <w:rPr>
                <w:b/>
              </w:rPr>
              <w:t>DUE: Jackson DBQ</w:t>
            </w:r>
          </w:p>
        </w:tc>
        <w:tc>
          <w:tcPr>
            <w:tcW w:w="2635" w:type="dxa"/>
          </w:tcPr>
          <w:p w:rsidR="009E20F0" w:rsidRDefault="00BB7CB0" w:rsidP="00140FDC">
            <w:pPr>
              <w:jc w:val="center"/>
            </w:pPr>
            <w:r>
              <w:t>11/1</w:t>
            </w:r>
            <w:r w:rsidR="00550390">
              <w:t>5</w:t>
            </w:r>
          </w:p>
          <w:p w:rsidR="00A56258" w:rsidRDefault="00A56258" w:rsidP="00140FDC">
            <w:pPr>
              <w:jc w:val="center"/>
            </w:pPr>
          </w:p>
          <w:p w:rsidR="006F79BC" w:rsidRDefault="006F79BC" w:rsidP="006F79BC">
            <w:pPr>
              <w:jc w:val="center"/>
            </w:pPr>
            <w:r>
              <w:t xml:space="preserve">American Economy </w:t>
            </w:r>
          </w:p>
          <w:p w:rsidR="00550390" w:rsidRPr="009E20F0" w:rsidRDefault="00550390" w:rsidP="00140FDC">
            <w:pPr>
              <w:jc w:val="center"/>
            </w:pPr>
          </w:p>
        </w:tc>
        <w:tc>
          <w:tcPr>
            <w:tcW w:w="2635" w:type="dxa"/>
          </w:tcPr>
          <w:p w:rsidR="009E20F0" w:rsidRPr="006F79BC" w:rsidRDefault="00BB7CB0" w:rsidP="00140FDC">
            <w:pPr>
              <w:jc w:val="center"/>
            </w:pPr>
            <w:r w:rsidRPr="006F79BC">
              <w:t>11/1</w:t>
            </w:r>
            <w:r w:rsidR="00550390" w:rsidRPr="006F79BC">
              <w:t>6</w:t>
            </w:r>
          </w:p>
          <w:p w:rsidR="003F3F19" w:rsidRPr="006F79BC" w:rsidRDefault="006F79BC" w:rsidP="00140FDC">
            <w:pPr>
              <w:jc w:val="center"/>
            </w:pPr>
            <w:r w:rsidRPr="006F79BC">
              <w:t>The Second Great Awakening &amp; the Reformers</w:t>
            </w:r>
          </w:p>
          <w:p w:rsidR="00550390" w:rsidRPr="006F79BC" w:rsidRDefault="00550390" w:rsidP="00140FDC">
            <w:pPr>
              <w:jc w:val="center"/>
            </w:pPr>
          </w:p>
          <w:p w:rsidR="003F3F19" w:rsidRPr="006F79BC" w:rsidRDefault="003F3F19" w:rsidP="00140FDC">
            <w:pPr>
              <w:jc w:val="center"/>
            </w:pPr>
          </w:p>
          <w:p w:rsidR="003F3F19" w:rsidRPr="006F79BC" w:rsidRDefault="003F3F19" w:rsidP="006F79BC">
            <w:pPr>
              <w:jc w:val="center"/>
              <w:rPr>
                <w:b/>
              </w:rPr>
            </w:pPr>
            <w:r w:rsidRPr="006F79BC">
              <w:rPr>
                <w:b/>
              </w:rPr>
              <w:t>DUE: READING GUIDE CHAPTER 15</w:t>
            </w:r>
          </w:p>
        </w:tc>
        <w:tc>
          <w:tcPr>
            <w:tcW w:w="2635" w:type="dxa"/>
          </w:tcPr>
          <w:p w:rsidR="009E20F0" w:rsidRPr="006F79BC" w:rsidRDefault="00BB7CB0" w:rsidP="00140FDC">
            <w:pPr>
              <w:jc w:val="center"/>
            </w:pPr>
            <w:r w:rsidRPr="006F79BC">
              <w:t>11/1</w:t>
            </w:r>
            <w:r w:rsidR="00550390" w:rsidRPr="006F79BC">
              <w:t>7</w:t>
            </w:r>
          </w:p>
          <w:p w:rsidR="00A56258" w:rsidRPr="006F79BC" w:rsidRDefault="00A56258" w:rsidP="00140FDC">
            <w:pPr>
              <w:jc w:val="center"/>
            </w:pPr>
          </w:p>
          <w:p w:rsidR="006F79BC" w:rsidRPr="006F79BC" w:rsidRDefault="006F79BC" w:rsidP="00140FDC">
            <w:pPr>
              <w:jc w:val="center"/>
            </w:pPr>
            <w:r w:rsidRPr="006F79BC">
              <w:t>Review</w:t>
            </w:r>
          </w:p>
        </w:tc>
        <w:tc>
          <w:tcPr>
            <w:tcW w:w="2636" w:type="dxa"/>
          </w:tcPr>
          <w:p w:rsidR="009E20F0" w:rsidRPr="006F79BC" w:rsidRDefault="00BB7CB0" w:rsidP="00BB7CB0">
            <w:pPr>
              <w:jc w:val="center"/>
            </w:pPr>
            <w:r w:rsidRPr="006F79BC">
              <w:t>11/</w:t>
            </w:r>
            <w:r w:rsidR="00550390" w:rsidRPr="006F79BC">
              <w:t>18</w:t>
            </w:r>
          </w:p>
          <w:p w:rsidR="00A56258" w:rsidRPr="006F79BC" w:rsidRDefault="00A56258" w:rsidP="00BB7CB0">
            <w:pPr>
              <w:jc w:val="center"/>
            </w:pPr>
          </w:p>
          <w:p w:rsidR="006F79BC" w:rsidRPr="006F79BC" w:rsidRDefault="006F79BC" w:rsidP="00BB7CB0">
            <w:pPr>
              <w:jc w:val="center"/>
            </w:pPr>
            <w:r w:rsidRPr="006F79BC">
              <w:t xml:space="preserve">Multiple Choice Test Period 4 </w:t>
            </w:r>
          </w:p>
          <w:p w:rsidR="006F79BC" w:rsidRPr="006F79BC" w:rsidRDefault="006F79BC" w:rsidP="00BB7CB0">
            <w:pPr>
              <w:jc w:val="center"/>
            </w:pPr>
          </w:p>
          <w:p w:rsidR="006F79BC" w:rsidRPr="006F79BC" w:rsidRDefault="006F79BC" w:rsidP="00BB7CB0">
            <w:pPr>
              <w:jc w:val="center"/>
            </w:pPr>
            <w:r w:rsidRPr="006F79BC">
              <w:t>Chapters 11-15</w:t>
            </w:r>
          </w:p>
        </w:tc>
      </w:tr>
      <w:tr w:rsidR="006F79BC" w:rsidTr="00140FDC">
        <w:trPr>
          <w:trHeight w:val="1898"/>
        </w:trPr>
        <w:tc>
          <w:tcPr>
            <w:tcW w:w="2635" w:type="dxa"/>
          </w:tcPr>
          <w:p w:rsidR="00BB7CB0" w:rsidRDefault="00BB7CB0" w:rsidP="00140FDC">
            <w:pPr>
              <w:jc w:val="center"/>
            </w:pPr>
            <w:r>
              <w:t>11/23</w:t>
            </w:r>
          </w:p>
          <w:p w:rsidR="00A56258" w:rsidRPr="009E20F0" w:rsidRDefault="006F79BC" w:rsidP="00140FDC">
            <w:pPr>
              <w:jc w:val="center"/>
            </w:pPr>
            <w:r>
              <w:t>America the Story of US</w:t>
            </w:r>
          </w:p>
        </w:tc>
        <w:tc>
          <w:tcPr>
            <w:tcW w:w="2635" w:type="dxa"/>
          </w:tcPr>
          <w:p w:rsidR="00BB7CB0" w:rsidRDefault="00BB7CB0" w:rsidP="00140FDC">
            <w:pPr>
              <w:jc w:val="center"/>
            </w:pPr>
            <w:r>
              <w:t>11/24</w:t>
            </w:r>
          </w:p>
          <w:p w:rsidR="00A56258" w:rsidRPr="009E20F0" w:rsidRDefault="006F79BC" w:rsidP="00140FDC">
            <w:pPr>
              <w:jc w:val="center"/>
            </w:pPr>
            <w:r>
              <w:t>America</w:t>
            </w:r>
            <w:r w:rsidR="00A56258">
              <w:t xml:space="preserve"> the Story of Us</w:t>
            </w:r>
          </w:p>
        </w:tc>
        <w:tc>
          <w:tcPr>
            <w:tcW w:w="2635" w:type="dxa"/>
          </w:tcPr>
          <w:p w:rsidR="00BB7CB0" w:rsidRDefault="00BB7CB0" w:rsidP="00140FDC">
            <w:pPr>
              <w:jc w:val="center"/>
              <w:rPr>
                <w:b/>
              </w:rPr>
            </w:pPr>
            <w:r>
              <w:rPr>
                <w:b/>
              </w:rPr>
              <w:t>11/25</w:t>
            </w:r>
          </w:p>
          <w:p w:rsidR="00A56258" w:rsidRDefault="00A56258" w:rsidP="00A56258">
            <w:pPr>
              <w:jc w:val="center"/>
              <w:rPr>
                <w:b/>
              </w:rPr>
            </w:pPr>
            <w:r>
              <w:rPr>
                <w:b/>
              </w:rPr>
              <w:t>School Closed:</w:t>
            </w:r>
          </w:p>
          <w:p w:rsidR="00A56258" w:rsidRPr="009E20F0" w:rsidRDefault="00A56258" w:rsidP="00A56258">
            <w:pPr>
              <w:jc w:val="center"/>
              <w:rPr>
                <w:b/>
              </w:rPr>
            </w:pPr>
            <w:r>
              <w:rPr>
                <w:b/>
              </w:rPr>
              <w:t>Thanksgiving Holiday</w:t>
            </w:r>
          </w:p>
        </w:tc>
        <w:tc>
          <w:tcPr>
            <w:tcW w:w="2635" w:type="dxa"/>
          </w:tcPr>
          <w:p w:rsidR="00BB7CB0" w:rsidRDefault="00BB7CB0" w:rsidP="00140FDC">
            <w:pPr>
              <w:jc w:val="center"/>
            </w:pPr>
            <w:r>
              <w:t>11/26</w:t>
            </w:r>
          </w:p>
          <w:p w:rsidR="00A56258" w:rsidRDefault="00A56258" w:rsidP="00A56258">
            <w:pPr>
              <w:jc w:val="center"/>
              <w:rPr>
                <w:b/>
              </w:rPr>
            </w:pPr>
            <w:r>
              <w:rPr>
                <w:b/>
              </w:rPr>
              <w:t>School Closed:</w:t>
            </w:r>
          </w:p>
          <w:p w:rsidR="00A56258" w:rsidRPr="009E20F0" w:rsidRDefault="00A56258" w:rsidP="00A56258">
            <w:pPr>
              <w:jc w:val="center"/>
            </w:pPr>
            <w:r>
              <w:rPr>
                <w:b/>
              </w:rPr>
              <w:t>Thanksgiving Holiday</w:t>
            </w:r>
          </w:p>
        </w:tc>
        <w:tc>
          <w:tcPr>
            <w:tcW w:w="2636" w:type="dxa"/>
          </w:tcPr>
          <w:p w:rsidR="00BB7CB0" w:rsidRDefault="00BB7CB0" w:rsidP="00BB7CB0">
            <w:pPr>
              <w:jc w:val="center"/>
              <w:rPr>
                <w:b/>
              </w:rPr>
            </w:pPr>
            <w:r>
              <w:rPr>
                <w:b/>
              </w:rPr>
              <w:t>11/27</w:t>
            </w:r>
          </w:p>
          <w:p w:rsidR="00A56258" w:rsidRDefault="00A56258" w:rsidP="00A56258">
            <w:pPr>
              <w:jc w:val="center"/>
              <w:rPr>
                <w:b/>
              </w:rPr>
            </w:pPr>
            <w:r>
              <w:rPr>
                <w:b/>
              </w:rPr>
              <w:t>School Closed:</w:t>
            </w:r>
          </w:p>
          <w:p w:rsidR="00A56258" w:rsidRPr="00F05445" w:rsidRDefault="00A56258" w:rsidP="006F79BC">
            <w:pPr>
              <w:jc w:val="center"/>
              <w:rPr>
                <w:b/>
              </w:rPr>
            </w:pPr>
            <w:r>
              <w:rPr>
                <w:b/>
              </w:rPr>
              <w:t>Thanksgi</w:t>
            </w:r>
            <w:r w:rsidR="006F79BC">
              <w:rPr>
                <w:b/>
              </w:rPr>
              <w:t>v</w:t>
            </w:r>
            <w:r>
              <w:rPr>
                <w:b/>
              </w:rPr>
              <w:t>ing Holiday</w:t>
            </w:r>
          </w:p>
        </w:tc>
      </w:tr>
    </w:tbl>
    <w:p w:rsidR="002E04E2" w:rsidRDefault="002E04E2" w:rsidP="006F79BC"/>
    <w:sectPr w:rsidR="002E04E2" w:rsidSect="008E57C5">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0520E2"/>
    <w:multiLevelType w:val="hybridMultilevel"/>
    <w:tmpl w:val="A5424680"/>
    <w:lvl w:ilvl="0" w:tplc="C0DE90F6">
      <w:start w:val="1"/>
      <w:numFmt w:val="decimal"/>
      <w:lvlText w:val="%1."/>
      <w:lvlJc w:val="left"/>
      <w:pPr>
        <w:ind w:left="630" w:hanging="360"/>
      </w:pPr>
      <w:rPr>
        <w:rFonts w:ascii="Times New Roman" w:eastAsia="Times New Roman" w:hAnsi="Times New Roman" w:cs="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D1B49EC"/>
    <w:multiLevelType w:val="hybridMultilevel"/>
    <w:tmpl w:val="5510C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7C5"/>
    <w:rsid w:val="0001370B"/>
    <w:rsid w:val="001A654A"/>
    <w:rsid w:val="001C499D"/>
    <w:rsid w:val="002526A8"/>
    <w:rsid w:val="002E04E2"/>
    <w:rsid w:val="003545F0"/>
    <w:rsid w:val="003A283E"/>
    <w:rsid w:val="003F3F19"/>
    <w:rsid w:val="00482A46"/>
    <w:rsid w:val="00550390"/>
    <w:rsid w:val="005A6598"/>
    <w:rsid w:val="005E61DF"/>
    <w:rsid w:val="006F79BC"/>
    <w:rsid w:val="00860CE3"/>
    <w:rsid w:val="008E1B47"/>
    <w:rsid w:val="008E57C5"/>
    <w:rsid w:val="0093503C"/>
    <w:rsid w:val="009E20F0"/>
    <w:rsid w:val="00A56258"/>
    <w:rsid w:val="00B402ED"/>
    <w:rsid w:val="00BB7CB0"/>
    <w:rsid w:val="00C13659"/>
    <w:rsid w:val="00C73069"/>
    <w:rsid w:val="00EF0738"/>
    <w:rsid w:val="00F054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2604DC7-10C9-45B0-8410-B42D7D9C5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57C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E57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E1B4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546</Words>
  <Characters>3117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dc:creator>
  <cp:lastModifiedBy>Sacerdote, Kevin R.</cp:lastModifiedBy>
  <cp:revision>2</cp:revision>
  <dcterms:created xsi:type="dcterms:W3CDTF">2017-08-11T10:07:00Z</dcterms:created>
  <dcterms:modified xsi:type="dcterms:W3CDTF">2017-08-11T10:07:00Z</dcterms:modified>
</cp:coreProperties>
</file>